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7454" w14:textId="77777777" w:rsidR="00331340" w:rsidRDefault="00331340" w:rsidP="005B29FC">
      <w:pPr>
        <w:jc w:val="center"/>
        <w:rPr>
          <w:rFonts w:ascii="Calibri" w:hAnsi="Calibri" w:cs="Calibri"/>
          <w:b/>
          <w:bCs/>
          <w:color w:val="156082" w:themeColor="accent1"/>
          <w:sz w:val="30"/>
          <w:szCs w:val="30"/>
        </w:rPr>
      </w:pPr>
    </w:p>
    <w:p w14:paraId="2148DED5" w14:textId="6D5989CB" w:rsidR="00331340" w:rsidRDefault="005B29FC" w:rsidP="00CC1E09">
      <w:pPr>
        <w:jc w:val="center"/>
        <w:rPr>
          <w:rFonts w:ascii="Calibri" w:hAnsi="Calibri" w:cs="Calibri"/>
          <w:b/>
          <w:bCs/>
          <w:color w:val="156082" w:themeColor="accent1"/>
          <w:sz w:val="30"/>
          <w:szCs w:val="30"/>
        </w:rPr>
      </w:pPr>
      <w:r w:rsidRPr="00331340">
        <w:rPr>
          <w:rFonts w:ascii="Calibri" w:hAnsi="Calibri" w:cs="Calibri"/>
          <w:b/>
          <w:bCs/>
          <w:color w:val="156082" w:themeColor="accent1"/>
          <w:sz w:val="30"/>
          <w:szCs w:val="30"/>
        </w:rPr>
        <w:t>Il trattamento dei fanghi di depurazione delle acque reflue per il loro utilizzo come fertilizzanti</w:t>
      </w:r>
    </w:p>
    <w:p w14:paraId="14373AE6" w14:textId="77777777" w:rsidR="00CC1E09" w:rsidRPr="00331340" w:rsidRDefault="00CC1E09" w:rsidP="00CC1E09">
      <w:pPr>
        <w:jc w:val="center"/>
        <w:rPr>
          <w:rFonts w:ascii="Calibri" w:hAnsi="Calibri" w:cs="Calibri"/>
          <w:b/>
          <w:bCs/>
          <w:color w:val="156082" w:themeColor="accent1"/>
          <w:sz w:val="30"/>
          <w:szCs w:val="30"/>
        </w:rPr>
      </w:pPr>
    </w:p>
    <w:p w14:paraId="58B4A315" w14:textId="243C3914" w:rsidR="00001025" w:rsidRPr="00331340" w:rsidRDefault="00001025" w:rsidP="005B29FC">
      <w:pPr>
        <w:jc w:val="both"/>
        <w:rPr>
          <w:rFonts w:ascii="Calibri" w:hAnsi="Calibri" w:cs="Calibri"/>
          <w:b/>
          <w:bCs/>
        </w:rPr>
      </w:pPr>
      <w:r w:rsidRPr="00331340">
        <w:rPr>
          <w:rFonts w:ascii="Calibri" w:hAnsi="Calibri" w:cs="Calibri"/>
          <w:b/>
          <w:bCs/>
        </w:rPr>
        <w:t xml:space="preserve">Executive </w:t>
      </w:r>
      <w:proofErr w:type="spellStart"/>
      <w:r w:rsidRPr="00331340">
        <w:rPr>
          <w:rFonts w:ascii="Calibri" w:hAnsi="Calibri" w:cs="Calibri"/>
          <w:b/>
          <w:bCs/>
        </w:rPr>
        <w:t>Summary</w:t>
      </w:r>
      <w:proofErr w:type="spellEnd"/>
    </w:p>
    <w:p w14:paraId="39B43B80" w14:textId="77777777" w:rsidR="00001025" w:rsidRPr="00331340" w:rsidRDefault="00001025" w:rsidP="005B29FC">
      <w:pPr>
        <w:jc w:val="both"/>
        <w:rPr>
          <w:rFonts w:ascii="Calibri" w:hAnsi="Calibri" w:cs="Calibri"/>
        </w:rPr>
      </w:pPr>
    </w:p>
    <w:p w14:paraId="4303BDCD" w14:textId="2D1DE821" w:rsidR="005B29FC" w:rsidRPr="00331340" w:rsidRDefault="005B29FC" w:rsidP="005B29FC">
      <w:pPr>
        <w:jc w:val="both"/>
        <w:rPr>
          <w:rFonts w:ascii="Calibri" w:hAnsi="Calibri" w:cs="Calibri"/>
        </w:rPr>
      </w:pPr>
      <w:r w:rsidRPr="00331340">
        <w:rPr>
          <w:rFonts w:ascii="Calibri" w:hAnsi="Calibri" w:cs="Calibri"/>
        </w:rPr>
        <w:t xml:space="preserve">La gestione dei fanghi di depurazione da acque reflue urbane è </w:t>
      </w:r>
      <w:r w:rsidRPr="00331340">
        <w:rPr>
          <w:rFonts w:ascii="Calibri" w:hAnsi="Calibri" w:cs="Calibri"/>
        </w:rPr>
        <w:t xml:space="preserve">da anni </w:t>
      </w:r>
      <w:r w:rsidRPr="00331340">
        <w:rPr>
          <w:rFonts w:ascii="Calibri" w:hAnsi="Calibri" w:cs="Calibri"/>
        </w:rPr>
        <w:t>al centro di un conflitto normativo e culturale tra l'esigenza europea di promuovere l’economia circolare e la diffidenza sociale verso il loro utilizzo in agricoltura</w:t>
      </w:r>
      <w:r w:rsidR="00CC1E09">
        <w:rPr>
          <w:rStyle w:val="Rimandonotaapidipagina"/>
          <w:rFonts w:ascii="Calibri" w:hAnsi="Calibri" w:cs="Calibri"/>
        </w:rPr>
        <w:footnoteReference w:id="1"/>
      </w:r>
      <w:r w:rsidR="00CC1E09">
        <w:rPr>
          <w:rFonts w:ascii="Calibri" w:hAnsi="Calibri" w:cs="Calibri"/>
        </w:rPr>
        <w:t>.</w:t>
      </w:r>
      <w:r w:rsidRPr="00331340">
        <w:rPr>
          <w:rFonts w:ascii="Calibri" w:hAnsi="Calibri" w:cs="Calibri"/>
        </w:rPr>
        <w:t xml:space="preserve"> Attualmente, la </w:t>
      </w:r>
      <w:r w:rsidRPr="00331340">
        <w:rPr>
          <w:rFonts w:ascii="Calibri" w:hAnsi="Calibri" w:cs="Calibri"/>
          <w:b/>
          <w:bCs/>
        </w:rPr>
        <w:t>normativa di riferimento risale agli anni ’80-’90</w:t>
      </w:r>
      <w:r w:rsidRPr="00331340">
        <w:rPr>
          <w:rFonts w:ascii="Calibri" w:hAnsi="Calibri" w:cs="Calibri"/>
        </w:rPr>
        <w:t xml:space="preserve"> e non rispecchia l'evoluzione tecnico-scientifica e ambientale</w:t>
      </w:r>
      <w:r w:rsidRPr="00331340">
        <w:rPr>
          <w:rFonts w:ascii="Calibri" w:hAnsi="Calibri" w:cs="Calibri"/>
        </w:rPr>
        <w:t>. Tale ritardo</w:t>
      </w:r>
      <w:r w:rsidRPr="00331340">
        <w:rPr>
          <w:rFonts w:ascii="Calibri" w:hAnsi="Calibri" w:cs="Calibri"/>
        </w:rPr>
        <w:t xml:space="preserve"> </w:t>
      </w:r>
      <w:r w:rsidRPr="00331340">
        <w:rPr>
          <w:rFonts w:ascii="Calibri" w:hAnsi="Calibri" w:cs="Calibri"/>
        </w:rPr>
        <w:t xml:space="preserve">ha </w:t>
      </w:r>
      <w:r w:rsidRPr="00331340">
        <w:rPr>
          <w:rFonts w:ascii="Calibri" w:hAnsi="Calibri" w:cs="Calibri"/>
        </w:rPr>
        <w:t>causa</w:t>
      </w:r>
      <w:r w:rsidRPr="00331340">
        <w:rPr>
          <w:rFonts w:ascii="Calibri" w:hAnsi="Calibri" w:cs="Calibri"/>
        </w:rPr>
        <w:t xml:space="preserve">to da un lato </w:t>
      </w:r>
      <w:r w:rsidRPr="00331340">
        <w:rPr>
          <w:rFonts w:ascii="Calibri" w:hAnsi="Calibri" w:cs="Calibri"/>
        </w:rPr>
        <w:t xml:space="preserve">un profondo </w:t>
      </w:r>
      <w:r w:rsidRPr="00331340">
        <w:rPr>
          <w:rFonts w:ascii="Calibri" w:hAnsi="Calibri" w:cs="Calibri"/>
          <w:b/>
          <w:bCs/>
        </w:rPr>
        <w:t>scollamento rispetto all’attuale inquadramento della disciplina sui rifiuti</w:t>
      </w:r>
      <w:r w:rsidRPr="00331340">
        <w:rPr>
          <w:rFonts w:ascii="Calibri" w:hAnsi="Calibri" w:cs="Calibri"/>
        </w:rPr>
        <w:t xml:space="preserve"> e dall’altro ha provocato </w:t>
      </w:r>
      <w:r w:rsidRPr="00331340">
        <w:rPr>
          <w:rFonts w:ascii="Calibri" w:hAnsi="Calibri" w:cs="Calibri"/>
          <w:b/>
          <w:bCs/>
        </w:rPr>
        <w:t>forti situazioni di incertezza per i gestori del servizio idrico integrato</w:t>
      </w:r>
      <w:r w:rsidRPr="00331340">
        <w:rPr>
          <w:rFonts w:ascii="Calibri" w:hAnsi="Calibri" w:cs="Calibri"/>
        </w:rPr>
        <w:t>, del quale i fanghi sono una parte non secondaria, con conseguenti aumenti nelle tariffe dei cittadini.</w:t>
      </w:r>
    </w:p>
    <w:p w14:paraId="0195358C" w14:textId="77777777" w:rsidR="005B29FC" w:rsidRPr="00331340" w:rsidRDefault="005B29FC" w:rsidP="005B29FC">
      <w:pPr>
        <w:jc w:val="both"/>
        <w:rPr>
          <w:rFonts w:ascii="Calibri" w:hAnsi="Calibri" w:cs="Calibri"/>
        </w:rPr>
      </w:pPr>
    </w:p>
    <w:p w14:paraId="03A3736C" w14:textId="6F388F03" w:rsidR="00D34F1E" w:rsidRPr="00331340" w:rsidRDefault="005B29FC" w:rsidP="005B29FC">
      <w:pPr>
        <w:jc w:val="both"/>
        <w:rPr>
          <w:rFonts w:ascii="Calibri" w:hAnsi="Calibri" w:cs="Calibri"/>
        </w:rPr>
      </w:pPr>
      <w:r w:rsidRPr="00331340">
        <w:rPr>
          <w:rFonts w:ascii="Calibri" w:hAnsi="Calibri" w:cs="Calibri"/>
        </w:rPr>
        <w:t xml:space="preserve">A livello nazionale, </w:t>
      </w:r>
      <w:r w:rsidRPr="00331340">
        <w:rPr>
          <w:rFonts w:ascii="Calibri" w:hAnsi="Calibri" w:cs="Calibri"/>
          <w:b/>
          <w:bCs/>
        </w:rPr>
        <w:t>la produzione di fanghi si attesta su circa 3,2 milioni di tonnellate/anno (dati ISPRA 2022), con una prevalenza dello smaltimento (54,2%) sul recupero (43,4%)</w:t>
      </w:r>
      <w:r w:rsidR="00D34F1E" w:rsidRPr="00331340">
        <w:rPr>
          <w:rFonts w:ascii="Calibri" w:hAnsi="Calibri" w:cs="Calibri"/>
          <w:b/>
          <w:bCs/>
        </w:rPr>
        <w:t>,</w:t>
      </w:r>
      <w:r w:rsidR="00D34F1E" w:rsidRPr="00331340">
        <w:rPr>
          <w:rFonts w:ascii="Calibri" w:hAnsi="Calibri" w:cs="Calibri"/>
        </w:rPr>
        <w:t xml:space="preserve"> a tal proposito è importante specificare che per quello che riguarda l</w:t>
      </w:r>
      <w:r w:rsidR="00001025" w:rsidRPr="00331340">
        <w:rPr>
          <w:rFonts w:ascii="Calibri" w:hAnsi="Calibri" w:cs="Calibri"/>
        </w:rPr>
        <w:t xml:space="preserve">e operazioni di smaltimento </w:t>
      </w:r>
      <w:r w:rsidR="00D34F1E" w:rsidRPr="00331340">
        <w:rPr>
          <w:rFonts w:ascii="Calibri" w:hAnsi="Calibri" w:cs="Calibri"/>
        </w:rPr>
        <w:t xml:space="preserve">circa la metà </w:t>
      </w:r>
      <w:r w:rsidR="00001025" w:rsidRPr="00331340">
        <w:rPr>
          <w:rFonts w:ascii="Calibri" w:hAnsi="Calibri" w:cs="Calibri"/>
        </w:rPr>
        <w:t>del totale di fanghi gestiti</w:t>
      </w:r>
      <w:r w:rsidR="00D34F1E" w:rsidRPr="00331340">
        <w:rPr>
          <w:rFonts w:ascii="Calibri" w:hAnsi="Calibri" w:cs="Calibri"/>
        </w:rPr>
        <w:t xml:space="preserve"> riguardano</w:t>
      </w:r>
      <w:r w:rsidR="00D34F1E" w:rsidRPr="00331340">
        <w:rPr>
          <w:rFonts w:ascii="Calibri" w:hAnsi="Calibri" w:cs="Calibri"/>
        </w:rPr>
        <w:t xml:space="preserve"> trattament</w:t>
      </w:r>
      <w:r w:rsidR="00D34F1E" w:rsidRPr="00331340">
        <w:rPr>
          <w:rFonts w:ascii="Calibri" w:hAnsi="Calibri" w:cs="Calibri"/>
        </w:rPr>
        <w:t>i</w:t>
      </w:r>
      <w:r w:rsidR="00D34F1E" w:rsidRPr="00331340">
        <w:rPr>
          <w:rFonts w:ascii="Calibri" w:hAnsi="Calibri" w:cs="Calibri"/>
        </w:rPr>
        <w:t xml:space="preserve"> intermedi rispetto alla destinazione finale dei fanghi</w:t>
      </w:r>
      <w:r w:rsidR="00001025" w:rsidRPr="00331340">
        <w:rPr>
          <w:rFonts w:ascii="Calibri" w:hAnsi="Calibri" w:cs="Calibri"/>
        </w:rPr>
        <w:t xml:space="preserve">. </w:t>
      </w:r>
    </w:p>
    <w:p w14:paraId="7A264778" w14:textId="5BA07CD0" w:rsidR="00D34F1E" w:rsidRPr="00331340" w:rsidRDefault="00001025" w:rsidP="005B29FC">
      <w:pPr>
        <w:jc w:val="both"/>
        <w:rPr>
          <w:rFonts w:ascii="Calibri" w:hAnsi="Calibri" w:cs="Calibri"/>
        </w:rPr>
      </w:pPr>
      <w:r w:rsidRPr="00331340">
        <w:rPr>
          <w:rFonts w:ascii="Calibri" w:hAnsi="Calibri" w:cs="Calibri"/>
        </w:rPr>
        <w:t>Dai dati ARERA, invece,</w:t>
      </w:r>
      <w:r w:rsidR="005B29FC" w:rsidRPr="00331340">
        <w:rPr>
          <w:rFonts w:ascii="Calibri" w:hAnsi="Calibri" w:cs="Calibri"/>
        </w:rPr>
        <w:t xml:space="preserve"> </w:t>
      </w:r>
      <w:r w:rsidRPr="00331340">
        <w:rPr>
          <w:rFonts w:ascii="Calibri" w:hAnsi="Calibri" w:cs="Calibri"/>
        </w:rPr>
        <w:t xml:space="preserve">tra il 2023 e il 2020 </w:t>
      </w:r>
      <w:r w:rsidR="005B29FC" w:rsidRPr="00331340">
        <w:rPr>
          <w:rFonts w:ascii="Calibri" w:hAnsi="Calibri" w:cs="Calibri"/>
          <w:b/>
          <w:bCs/>
        </w:rPr>
        <w:t>emergono tendenze verso il recupero energetico</w:t>
      </w:r>
      <w:r w:rsidR="00D34F1E" w:rsidRPr="00331340">
        <w:rPr>
          <w:rFonts w:ascii="Calibri" w:hAnsi="Calibri" w:cs="Calibri"/>
          <w:b/>
          <w:bCs/>
        </w:rPr>
        <w:t xml:space="preserve"> </w:t>
      </w:r>
      <w:r w:rsidRPr="00331340">
        <w:rPr>
          <w:rFonts w:ascii="Calibri" w:hAnsi="Calibri" w:cs="Calibri"/>
          <w:b/>
          <w:bCs/>
        </w:rPr>
        <w:t xml:space="preserve">dei fanghi </w:t>
      </w:r>
      <w:r w:rsidR="00D34F1E" w:rsidRPr="00331340">
        <w:rPr>
          <w:rFonts w:ascii="Calibri" w:hAnsi="Calibri" w:cs="Calibri"/>
          <w:b/>
          <w:bCs/>
        </w:rPr>
        <w:t xml:space="preserve">attraverso </w:t>
      </w:r>
      <w:r w:rsidRPr="00331340">
        <w:rPr>
          <w:rFonts w:ascii="Calibri" w:hAnsi="Calibri" w:cs="Calibri"/>
          <w:b/>
          <w:bCs/>
        </w:rPr>
        <w:t>termovalorizzazione e mono-incenerimento</w:t>
      </w:r>
      <w:r w:rsidRPr="00331340">
        <w:rPr>
          <w:rFonts w:ascii="Calibri" w:hAnsi="Calibri" w:cs="Calibri"/>
        </w:rPr>
        <w:t>, mentre diminuisce l’utilizzo in agricoltura. Tale situazione è dovuta al</w:t>
      </w:r>
      <w:r w:rsidRPr="00331340">
        <w:rPr>
          <w:rFonts w:ascii="Calibri" w:hAnsi="Calibri" w:cs="Calibri"/>
        </w:rPr>
        <w:t>la situazione di incertezza normativa</w:t>
      </w:r>
      <w:r w:rsidRPr="00331340">
        <w:rPr>
          <w:rFonts w:ascii="Calibri" w:hAnsi="Calibri" w:cs="Calibri"/>
        </w:rPr>
        <w:t xml:space="preserve"> citata poc’anzi, che genera una situazione paradossale, se si considera il </w:t>
      </w:r>
      <w:r w:rsidRPr="00331340">
        <w:rPr>
          <w:rFonts w:ascii="Calibri" w:hAnsi="Calibri" w:cs="Calibri"/>
        </w:rPr>
        <w:t>contributo fondamentale di carbonio organico nonché di azoto e fosforo dei fanghi al suolo e alle colture</w:t>
      </w:r>
      <w:r w:rsidRPr="00331340">
        <w:rPr>
          <w:rFonts w:ascii="Calibri" w:hAnsi="Calibri" w:cs="Calibri"/>
        </w:rPr>
        <w:t xml:space="preserve"> agricole.</w:t>
      </w:r>
    </w:p>
    <w:p w14:paraId="30D4211E" w14:textId="77777777" w:rsidR="00D34F1E" w:rsidRPr="00331340" w:rsidRDefault="00D34F1E" w:rsidP="005B29FC">
      <w:pPr>
        <w:jc w:val="both"/>
        <w:rPr>
          <w:rFonts w:ascii="Calibri" w:hAnsi="Calibri" w:cs="Calibri"/>
        </w:rPr>
      </w:pPr>
    </w:p>
    <w:p w14:paraId="3335E4D3" w14:textId="77777777" w:rsidR="00331340" w:rsidRDefault="005B29FC" w:rsidP="005B29FC">
      <w:pPr>
        <w:jc w:val="both"/>
        <w:rPr>
          <w:rFonts w:ascii="Calibri" w:hAnsi="Calibri" w:cs="Calibri"/>
        </w:rPr>
      </w:pPr>
      <w:r w:rsidRPr="00331340">
        <w:rPr>
          <w:rFonts w:ascii="Calibri" w:hAnsi="Calibri" w:cs="Calibri"/>
        </w:rPr>
        <w:t>Le normative europee</w:t>
      </w:r>
      <w:r w:rsidR="00001025" w:rsidRPr="00331340">
        <w:rPr>
          <w:rFonts w:ascii="Calibri" w:hAnsi="Calibri" w:cs="Calibri"/>
        </w:rPr>
        <w:t xml:space="preserve"> sul tema</w:t>
      </w:r>
      <w:r w:rsidRPr="00331340">
        <w:rPr>
          <w:rFonts w:ascii="Calibri" w:hAnsi="Calibri" w:cs="Calibri"/>
        </w:rPr>
        <w:t xml:space="preserve"> – in particolare la Direttiva 86/278/CEE e la più recente UE/2024/3019 – ribadiscono l'importanza del recupero dei nutrienti (come fosforo e azoto) e della gerarchia dei rifiuti, incoraggiando una gestione più sostenibile e moderna.</w:t>
      </w:r>
      <w:r w:rsidR="00001025" w:rsidRPr="00331340">
        <w:rPr>
          <w:rFonts w:ascii="Calibri" w:hAnsi="Calibri" w:cs="Calibri"/>
        </w:rPr>
        <w:t xml:space="preserve"> </w:t>
      </w:r>
    </w:p>
    <w:p w14:paraId="3D5C0F82" w14:textId="2D0F02B7" w:rsidR="00001025" w:rsidRPr="00331340" w:rsidRDefault="00F3173B" w:rsidP="005B29FC">
      <w:pPr>
        <w:jc w:val="both"/>
        <w:rPr>
          <w:rFonts w:ascii="Calibri" w:hAnsi="Calibri" w:cs="Calibri"/>
        </w:rPr>
      </w:pPr>
      <w:r w:rsidRPr="00331340">
        <w:rPr>
          <w:rFonts w:ascii="Calibri" w:hAnsi="Calibri" w:cs="Calibri"/>
          <w:b/>
          <w:bCs/>
        </w:rPr>
        <w:t>In Italia</w:t>
      </w:r>
      <w:r w:rsidR="00331340" w:rsidRPr="00331340">
        <w:rPr>
          <w:rFonts w:ascii="Calibri" w:hAnsi="Calibri" w:cs="Calibri"/>
          <w:b/>
          <w:bCs/>
        </w:rPr>
        <w:t xml:space="preserve"> </w:t>
      </w:r>
      <w:r w:rsidRPr="00331340">
        <w:rPr>
          <w:rFonts w:ascii="Calibri" w:hAnsi="Calibri" w:cs="Calibri"/>
          <w:b/>
          <w:bCs/>
        </w:rPr>
        <w:t>la disciplina di riferimento in materia resta ancorata alle previsioni contenute nel d.lgs. 99/1992</w:t>
      </w:r>
      <w:r w:rsidRPr="00331340">
        <w:rPr>
          <w:rFonts w:ascii="Calibri" w:hAnsi="Calibri" w:cs="Calibri"/>
        </w:rPr>
        <w:t>, che risultano oramai obsolete e incapaci di valorizzare adeguatamente il ruolo dei fanghi quale fonte privilegiata di sostanze nutritive per i terreni agricoli. Tale circostanza contrasta, evidentemente, con tutti gli obiettivi europei in materia di economia circolare e di riduzione della dipendenza dell’industria europea dalle materie prime importate da Paesi terzi.</w:t>
      </w:r>
    </w:p>
    <w:p w14:paraId="664C551B" w14:textId="77777777" w:rsidR="005B29FC" w:rsidRPr="00331340" w:rsidRDefault="005B29FC" w:rsidP="005B29FC">
      <w:pPr>
        <w:jc w:val="both"/>
        <w:rPr>
          <w:rFonts w:ascii="Calibri" w:hAnsi="Calibri" w:cs="Calibri"/>
        </w:rPr>
      </w:pPr>
    </w:p>
    <w:p w14:paraId="1969D004" w14:textId="6737C7E8" w:rsidR="005B29FC" w:rsidRPr="00331340" w:rsidRDefault="00F3173B" w:rsidP="005B29FC">
      <w:pPr>
        <w:jc w:val="both"/>
        <w:rPr>
          <w:rFonts w:ascii="Calibri" w:hAnsi="Calibri" w:cs="Calibri"/>
        </w:rPr>
      </w:pPr>
      <w:r w:rsidRPr="00331340">
        <w:rPr>
          <w:rFonts w:ascii="Calibri" w:hAnsi="Calibri" w:cs="Calibri"/>
        </w:rPr>
        <w:t>Nel 2024, Utilitalia ha promosso la terza edizione dello studio inerente alla qualità dei fanghi da depurazione delle acque reflue urbane recentemente pubblicato</w:t>
      </w:r>
      <w:r w:rsidRPr="00331340">
        <w:rPr>
          <w:rFonts w:ascii="Calibri" w:hAnsi="Calibri" w:cs="Calibri"/>
        </w:rPr>
        <w:t>. Lo studio</w:t>
      </w:r>
      <w:r w:rsidR="00CC1E09">
        <w:rPr>
          <w:rFonts w:ascii="Calibri" w:hAnsi="Calibri" w:cs="Calibri"/>
        </w:rPr>
        <w:t xml:space="preserve"> </w:t>
      </w:r>
      <w:r w:rsidR="00CC1E09">
        <w:rPr>
          <w:rStyle w:val="Rimandonotaapidipagina"/>
          <w:rFonts w:ascii="Calibri" w:hAnsi="Calibri" w:cs="Calibri"/>
        </w:rPr>
        <w:footnoteReference w:id="2"/>
      </w:r>
      <w:r w:rsidRPr="00331340">
        <w:rPr>
          <w:rFonts w:ascii="Calibri" w:hAnsi="Calibri" w:cs="Calibri"/>
        </w:rPr>
        <w:t>ha evidenziato</w:t>
      </w:r>
      <w:r w:rsidR="005B29FC" w:rsidRPr="00331340">
        <w:rPr>
          <w:rFonts w:ascii="Calibri" w:hAnsi="Calibri" w:cs="Calibri"/>
        </w:rPr>
        <w:t xml:space="preserve"> </w:t>
      </w:r>
      <w:r w:rsidRPr="00331340">
        <w:rPr>
          <w:rFonts w:ascii="Calibri" w:hAnsi="Calibri" w:cs="Calibri"/>
        </w:rPr>
        <w:t>come</w:t>
      </w:r>
      <w:r w:rsidR="005B29FC" w:rsidRPr="00331340">
        <w:rPr>
          <w:rFonts w:ascii="Calibri" w:hAnsi="Calibri" w:cs="Calibri"/>
        </w:rPr>
        <w:t xml:space="preserve"> </w:t>
      </w:r>
      <w:r w:rsidR="005B29FC" w:rsidRPr="00331340">
        <w:rPr>
          <w:rFonts w:ascii="Calibri" w:hAnsi="Calibri" w:cs="Calibri"/>
          <w:b/>
          <w:bCs/>
        </w:rPr>
        <w:t>i fanghi italiani rispett</w:t>
      </w:r>
      <w:r w:rsidRPr="00331340">
        <w:rPr>
          <w:rFonts w:ascii="Calibri" w:hAnsi="Calibri" w:cs="Calibri"/>
          <w:b/>
          <w:bCs/>
        </w:rPr>
        <w:t>i</w:t>
      </w:r>
      <w:r w:rsidR="005B29FC" w:rsidRPr="00331340">
        <w:rPr>
          <w:rFonts w:ascii="Calibri" w:hAnsi="Calibri" w:cs="Calibri"/>
          <w:b/>
          <w:bCs/>
        </w:rPr>
        <w:t>no ampiamente i limiti di legge, confermandone la qualità e il valore agronomico.</w:t>
      </w:r>
      <w:r w:rsidR="005B29FC" w:rsidRPr="00331340">
        <w:rPr>
          <w:rFonts w:ascii="Calibri" w:hAnsi="Calibri" w:cs="Calibri"/>
        </w:rPr>
        <w:t xml:space="preserve"> Criticità isolate </w:t>
      </w:r>
      <w:r w:rsidRPr="00331340">
        <w:rPr>
          <w:rFonts w:ascii="Calibri" w:hAnsi="Calibri" w:cs="Calibri"/>
        </w:rPr>
        <w:t>hanno riguardato</w:t>
      </w:r>
      <w:r w:rsidR="005B29FC" w:rsidRPr="00331340">
        <w:rPr>
          <w:rFonts w:ascii="Calibri" w:hAnsi="Calibri" w:cs="Calibri"/>
        </w:rPr>
        <w:t xml:space="preserve"> solo la metodologia di rilevazione degli idrocarburi C10-C40. </w:t>
      </w:r>
      <w:r w:rsidRPr="00331340">
        <w:rPr>
          <w:rFonts w:ascii="Calibri" w:hAnsi="Calibri" w:cs="Calibri"/>
        </w:rPr>
        <w:t>In sintesi, l</w:t>
      </w:r>
      <w:r w:rsidR="005B29FC" w:rsidRPr="00331340">
        <w:rPr>
          <w:rFonts w:ascii="Calibri" w:hAnsi="Calibri" w:cs="Calibri"/>
        </w:rPr>
        <w:t xml:space="preserve">a qualità dei fanghi </w:t>
      </w:r>
      <w:r w:rsidRPr="00331340">
        <w:rPr>
          <w:rFonts w:ascii="Calibri" w:hAnsi="Calibri" w:cs="Calibri"/>
        </w:rPr>
        <w:t xml:space="preserve">italiani </w:t>
      </w:r>
      <w:r w:rsidR="005B29FC" w:rsidRPr="00331340">
        <w:rPr>
          <w:rFonts w:ascii="Calibri" w:hAnsi="Calibri" w:cs="Calibri"/>
        </w:rPr>
        <w:t xml:space="preserve">li rende idonei al recupero in agricoltura grazie all’elevato </w:t>
      </w:r>
      <w:r w:rsidRPr="00331340">
        <w:rPr>
          <w:rFonts w:ascii="Calibri" w:hAnsi="Calibri" w:cs="Calibri"/>
        </w:rPr>
        <w:t>contenuto</w:t>
      </w:r>
      <w:r w:rsidR="005B29FC" w:rsidRPr="00331340">
        <w:rPr>
          <w:rFonts w:ascii="Calibri" w:hAnsi="Calibri" w:cs="Calibri"/>
        </w:rPr>
        <w:t xml:space="preserve"> di carbonio organico (oltre il 33%), azoto e fosforo, elementi chiave per la fertilità dei suoli italiani, che risultano in cattivo stato di salute per oltre il 47%.</w:t>
      </w:r>
    </w:p>
    <w:p w14:paraId="0B5DEFD0" w14:textId="77777777" w:rsidR="005B29FC" w:rsidRPr="00331340" w:rsidRDefault="005B29FC" w:rsidP="005B29FC">
      <w:pPr>
        <w:jc w:val="both"/>
        <w:rPr>
          <w:rFonts w:ascii="Calibri" w:hAnsi="Calibri" w:cs="Calibri"/>
        </w:rPr>
      </w:pPr>
    </w:p>
    <w:p w14:paraId="6381909E" w14:textId="77777777" w:rsidR="00331340" w:rsidRPr="00331340" w:rsidRDefault="00331340" w:rsidP="005B29FC">
      <w:pPr>
        <w:jc w:val="both"/>
        <w:rPr>
          <w:rFonts w:ascii="Calibri" w:hAnsi="Calibri" w:cs="Calibri"/>
        </w:rPr>
      </w:pPr>
      <w:r w:rsidRPr="00331340">
        <w:rPr>
          <w:rFonts w:ascii="Calibri" w:hAnsi="Calibri" w:cs="Calibri"/>
        </w:rPr>
        <w:t xml:space="preserve">Inoltre, </w:t>
      </w:r>
      <w:r w:rsidRPr="00331340">
        <w:rPr>
          <w:rFonts w:ascii="Calibri" w:hAnsi="Calibri" w:cs="Calibri"/>
          <w:b/>
          <w:bCs/>
        </w:rPr>
        <w:t>i</w:t>
      </w:r>
      <w:r w:rsidR="005B29FC" w:rsidRPr="00331340">
        <w:rPr>
          <w:rFonts w:ascii="Calibri" w:hAnsi="Calibri" w:cs="Calibri"/>
          <w:b/>
          <w:bCs/>
        </w:rPr>
        <w:t>l recupero dei fanghi tramite ammendanti e gessi da defecazione è economicamente vantaggioso e contribuisce alla riduzione dell’uso di fertilizzanti chimici</w:t>
      </w:r>
      <w:r w:rsidRPr="00331340">
        <w:rPr>
          <w:rFonts w:ascii="Calibri" w:hAnsi="Calibri" w:cs="Calibri"/>
        </w:rPr>
        <w:t>. Tale caratteristica rappresenta un ulteriore valore aggiunto se si considera l’attuale contesto “geopolitico” che, non solo ha vinto un forte aumento dei concimi sopra menzionati, ma anche importanti difficoltà nell’approvvigionamento degli stessi</w:t>
      </w:r>
      <w:r w:rsidR="005B29FC" w:rsidRPr="00331340">
        <w:rPr>
          <w:rFonts w:ascii="Calibri" w:hAnsi="Calibri" w:cs="Calibri"/>
        </w:rPr>
        <w:t xml:space="preserve">. </w:t>
      </w:r>
    </w:p>
    <w:p w14:paraId="2DC5C78B" w14:textId="6D612E6E" w:rsidR="005B29FC" w:rsidRPr="00331340" w:rsidRDefault="005B29FC" w:rsidP="005B29FC">
      <w:pPr>
        <w:jc w:val="both"/>
        <w:rPr>
          <w:rFonts w:ascii="Calibri" w:hAnsi="Calibri" w:cs="Calibri"/>
        </w:rPr>
      </w:pPr>
      <w:r w:rsidRPr="00331340">
        <w:rPr>
          <w:rFonts w:ascii="Calibri" w:hAnsi="Calibri" w:cs="Calibri"/>
        </w:rPr>
        <w:t>Il settore richiede però un aggiornamento normativo urgente e coordinato</w:t>
      </w:r>
      <w:r w:rsidR="00331340" w:rsidRPr="00331340">
        <w:rPr>
          <w:rFonts w:ascii="Calibri" w:hAnsi="Calibri" w:cs="Calibri"/>
        </w:rPr>
        <w:t xml:space="preserve"> che si basi su</w:t>
      </w:r>
      <w:r w:rsidRPr="00331340">
        <w:rPr>
          <w:rFonts w:ascii="Calibri" w:hAnsi="Calibri" w:cs="Calibri"/>
        </w:rPr>
        <w:t>: revisione legislativa, approccio basato su analisi di rischio, semplificazione normativa, metodiche analitiche affidabili e maggiore coordinamento tra normative ambientali e agricole.</w:t>
      </w:r>
    </w:p>
    <w:p w14:paraId="1784F631" w14:textId="77777777" w:rsidR="005B29FC" w:rsidRPr="00331340" w:rsidRDefault="005B29FC" w:rsidP="005B29FC">
      <w:pPr>
        <w:jc w:val="both"/>
        <w:rPr>
          <w:rFonts w:ascii="Calibri" w:hAnsi="Calibri" w:cs="Calibri"/>
        </w:rPr>
      </w:pPr>
    </w:p>
    <w:p w14:paraId="62E56F58" w14:textId="047BA977" w:rsidR="005B29FC" w:rsidRPr="00331340" w:rsidRDefault="00F3173B" w:rsidP="005B29FC">
      <w:pPr>
        <w:jc w:val="both"/>
        <w:rPr>
          <w:rFonts w:ascii="Calibri" w:hAnsi="Calibri" w:cs="Calibri"/>
        </w:rPr>
      </w:pPr>
      <w:r w:rsidRPr="00331340">
        <w:rPr>
          <w:rFonts w:ascii="Calibri" w:hAnsi="Calibri" w:cs="Calibri"/>
        </w:rPr>
        <w:t>In conclusione, una riforma organica che renda il</w:t>
      </w:r>
      <w:r w:rsidR="005B29FC" w:rsidRPr="00331340">
        <w:rPr>
          <w:rFonts w:ascii="Calibri" w:hAnsi="Calibri" w:cs="Calibri"/>
        </w:rPr>
        <w:t xml:space="preserve"> contesto normativo stabile e aggiornato</w:t>
      </w:r>
      <w:r w:rsidRPr="00331340">
        <w:rPr>
          <w:rFonts w:ascii="Calibri" w:hAnsi="Calibri" w:cs="Calibri"/>
        </w:rPr>
        <w:t>,</w:t>
      </w:r>
      <w:r w:rsidR="005B29FC" w:rsidRPr="00331340">
        <w:rPr>
          <w:rFonts w:ascii="Calibri" w:hAnsi="Calibri" w:cs="Calibri"/>
        </w:rPr>
        <w:t xml:space="preserve"> permetterebbe ai fanghi di </w:t>
      </w:r>
      <w:r w:rsidRPr="00331340">
        <w:rPr>
          <w:rFonts w:ascii="Calibri" w:hAnsi="Calibri" w:cs="Calibri"/>
        </w:rPr>
        <w:t xml:space="preserve">rappresentare un valore aggiunto per l’agricoltura italiana ed europea e </w:t>
      </w:r>
      <w:r w:rsidR="005B29FC" w:rsidRPr="00331340">
        <w:rPr>
          <w:rFonts w:ascii="Calibri" w:hAnsi="Calibri" w:cs="Calibri"/>
        </w:rPr>
        <w:t>contribuire</w:t>
      </w:r>
      <w:r w:rsidRPr="00331340">
        <w:rPr>
          <w:rFonts w:ascii="Calibri" w:hAnsi="Calibri" w:cs="Calibri"/>
        </w:rPr>
        <w:t>bbe</w:t>
      </w:r>
      <w:r w:rsidR="005B29FC" w:rsidRPr="00331340">
        <w:rPr>
          <w:rFonts w:ascii="Calibri" w:hAnsi="Calibri" w:cs="Calibri"/>
        </w:rPr>
        <w:t xml:space="preserve"> concretamente alla Strategia Nazionale per l’Economia Circolare, valorizzando risorse preziose come il fosforo e rafforzando l’autonomia europea nel mercato dei fertilizzanti.</w:t>
      </w:r>
    </w:p>
    <w:p w14:paraId="27FB97B0" w14:textId="77777777" w:rsidR="007A0749" w:rsidRDefault="007A0749"/>
    <w:sectPr w:rsidR="007A074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AB2C" w14:textId="77777777" w:rsidR="00397943" w:rsidRDefault="00397943" w:rsidP="005B29FC">
      <w:pPr>
        <w:spacing w:after="0" w:line="240" w:lineRule="auto"/>
      </w:pPr>
      <w:r>
        <w:separator/>
      </w:r>
    </w:p>
  </w:endnote>
  <w:endnote w:type="continuationSeparator" w:id="0">
    <w:p w14:paraId="589540D7" w14:textId="77777777" w:rsidR="00397943" w:rsidRDefault="00397943" w:rsidP="005B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A85C" w14:textId="77777777" w:rsidR="00397943" w:rsidRDefault="00397943" w:rsidP="005B29FC">
      <w:pPr>
        <w:spacing w:after="0" w:line="240" w:lineRule="auto"/>
      </w:pPr>
      <w:r>
        <w:separator/>
      </w:r>
    </w:p>
  </w:footnote>
  <w:footnote w:type="continuationSeparator" w:id="0">
    <w:p w14:paraId="67C1D2A9" w14:textId="77777777" w:rsidR="00397943" w:rsidRDefault="00397943" w:rsidP="005B29FC">
      <w:pPr>
        <w:spacing w:after="0" w:line="240" w:lineRule="auto"/>
      </w:pPr>
      <w:r>
        <w:continuationSeparator/>
      </w:r>
    </w:p>
  </w:footnote>
  <w:footnote w:id="1">
    <w:p w14:paraId="60BF2E21" w14:textId="78502FB0" w:rsidR="00CC1E09" w:rsidRDefault="00CC1E09">
      <w:pPr>
        <w:pStyle w:val="Testonotaapidipagina"/>
      </w:pPr>
      <w:r>
        <w:rPr>
          <w:rStyle w:val="Rimandonotaapidipagina"/>
        </w:rPr>
        <w:footnoteRef/>
      </w:r>
      <w:r>
        <w:t xml:space="preserve"> </w:t>
      </w:r>
      <w:r>
        <w:rPr>
          <w:rFonts w:ascii="Calibri" w:eastAsia="Times New Roman" w:hAnsi="Calibri" w:cs="Calibri"/>
          <w:lang w:eastAsia="it-IT"/>
        </w:rPr>
        <w:t xml:space="preserve">I </w:t>
      </w:r>
      <w:r w:rsidRPr="00331340">
        <w:rPr>
          <w:rFonts w:ascii="Calibri" w:eastAsia="Times New Roman" w:hAnsi="Calibri" w:cs="Calibri"/>
          <w:lang w:eastAsia="it-IT"/>
        </w:rPr>
        <w:t>fanghi non sono attualmente considerati nel regolamento europeo sui fertilizzanti, se non per quanto concerne i derivanti dal recupero di fosforo in essi contenuto</w:t>
      </w:r>
    </w:p>
  </w:footnote>
  <w:footnote w:id="2">
    <w:p w14:paraId="61FCFB67" w14:textId="0F003698" w:rsidR="00CC1E09" w:rsidRDefault="00CC1E09">
      <w:pPr>
        <w:pStyle w:val="Testonotaapidipagina"/>
      </w:pPr>
      <w:r>
        <w:rPr>
          <w:rStyle w:val="Rimandonotaapidipagina"/>
        </w:rPr>
        <w:footnoteRef/>
      </w:r>
      <w:r>
        <w:t xml:space="preserve"> </w:t>
      </w:r>
      <w:r>
        <w:rPr>
          <w:rFonts w:ascii="Calibri" w:hAnsi="Calibri" w:cs="Calibri"/>
        </w:rPr>
        <w:t xml:space="preserve"> S</w:t>
      </w:r>
      <w:r w:rsidRPr="00331340">
        <w:rPr>
          <w:rFonts w:ascii="Calibri" w:hAnsi="Calibri" w:cs="Calibri"/>
        </w:rPr>
        <w:t>volto su un campione di 61 imprese idriche e basato sui dati di 624 impianti di depurazione</w:t>
      </w:r>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5C98" w14:textId="4E39DD41" w:rsidR="00331340" w:rsidRDefault="00331340">
    <w:pPr>
      <w:pStyle w:val="Intestazione"/>
    </w:pPr>
    <w:r>
      <w:rPr>
        <w:noProof/>
      </w:rPr>
      <w:drawing>
        <wp:anchor distT="0" distB="0" distL="114300" distR="114300" simplePos="0" relativeHeight="251658240" behindDoc="1" locked="0" layoutInCell="1" allowOverlap="1" wp14:anchorId="23FE91A2" wp14:editId="4BBDC3DF">
          <wp:simplePos x="0" y="0"/>
          <wp:positionH relativeFrom="margin">
            <wp:align>center</wp:align>
          </wp:positionH>
          <wp:positionV relativeFrom="paragraph">
            <wp:posOffset>-398780</wp:posOffset>
          </wp:positionV>
          <wp:extent cx="2432050" cy="809625"/>
          <wp:effectExtent l="0" t="0" r="6350" b="9525"/>
          <wp:wrapTight wrapText="bothSides">
            <wp:wrapPolygon edited="0">
              <wp:start x="0" y="0"/>
              <wp:lineTo x="0" y="21346"/>
              <wp:lineTo x="21487" y="21346"/>
              <wp:lineTo x="21487" y="0"/>
              <wp:lineTo x="0" y="0"/>
            </wp:wrapPolygon>
          </wp:wrapTight>
          <wp:docPr id="1015355843"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5843" name="Immagine 1" descr="Immagine che contiene testo, Carattere, schermata,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432050"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FC"/>
    <w:rsid w:val="00001025"/>
    <w:rsid w:val="00331340"/>
    <w:rsid w:val="00397943"/>
    <w:rsid w:val="005B29FC"/>
    <w:rsid w:val="007A0749"/>
    <w:rsid w:val="007C0C25"/>
    <w:rsid w:val="00AA21FD"/>
    <w:rsid w:val="00CC1E09"/>
    <w:rsid w:val="00D34F1E"/>
    <w:rsid w:val="00F31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BAB7"/>
  <w15:chartTrackingRefBased/>
  <w15:docId w15:val="{EBEBD573-C54E-454A-AC79-954A2C46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2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2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29F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29F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29F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29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29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29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29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29F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29F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29F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29F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29F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29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29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29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29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2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29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29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29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29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29FC"/>
    <w:rPr>
      <w:i/>
      <w:iCs/>
      <w:color w:val="404040" w:themeColor="text1" w:themeTint="BF"/>
    </w:rPr>
  </w:style>
  <w:style w:type="paragraph" w:styleId="Paragrafoelenco">
    <w:name w:val="List Paragraph"/>
    <w:basedOn w:val="Normale"/>
    <w:uiPriority w:val="34"/>
    <w:qFormat/>
    <w:rsid w:val="005B29FC"/>
    <w:pPr>
      <w:ind w:left="720"/>
      <w:contextualSpacing/>
    </w:pPr>
  </w:style>
  <w:style w:type="character" w:styleId="Enfasiintensa">
    <w:name w:val="Intense Emphasis"/>
    <w:basedOn w:val="Carpredefinitoparagrafo"/>
    <w:uiPriority w:val="21"/>
    <w:qFormat/>
    <w:rsid w:val="005B29FC"/>
    <w:rPr>
      <w:i/>
      <w:iCs/>
      <w:color w:val="0F4761" w:themeColor="accent1" w:themeShade="BF"/>
    </w:rPr>
  </w:style>
  <w:style w:type="paragraph" w:styleId="Citazioneintensa">
    <w:name w:val="Intense Quote"/>
    <w:basedOn w:val="Normale"/>
    <w:next w:val="Normale"/>
    <w:link w:val="CitazioneintensaCarattere"/>
    <w:uiPriority w:val="30"/>
    <w:qFormat/>
    <w:rsid w:val="005B2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29FC"/>
    <w:rPr>
      <w:i/>
      <w:iCs/>
      <w:color w:val="0F4761" w:themeColor="accent1" w:themeShade="BF"/>
    </w:rPr>
  </w:style>
  <w:style w:type="character" w:styleId="Riferimentointenso">
    <w:name w:val="Intense Reference"/>
    <w:basedOn w:val="Carpredefinitoparagrafo"/>
    <w:uiPriority w:val="32"/>
    <w:qFormat/>
    <w:rsid w:val="005B29FC"/>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5B29FC"/>
    <w:pPr>
      <w:spacing w:after="0" w:line="240" w:lineRule="auto"/>
    </w:pPr>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5B29FC"/>
    <w:rPr>
      <w:kern w:val="0"/>
      <w:sz w:val="20"/>
      <w:szCs w:val="20"/>
      <w14:ligatures w14:val="none"/>
    </w:rPr>
  </w:style>
  <w:style w:type="character" w:styleId="Rimandonotaapidipagina">
    <w:name w:val="footnote reference"/>
    <w:basedOn w:val="Carpredefinitoparagrafo"/>
    <w:uiPriority w:val="99"/>
    <w:semiHidden/>
    <w:unhideWhenUsed/>
    <w:rsid w:val="005B29FC"/>
    <w:rPr>
      <w:vertAlign w:val="superscript"/>
    </w:rPr>
  </w:style>
  <w:style w:type="paragraph" w:styleId="Intestazione">
    <w:name w:val="header"/>
    <w:basedOn w:val="Normale"/>
    <w:link w:val="IntestazioneCarattere"/>
    <w:uiPriority w:val="99"/>
    <w:unhideWhenUsed/>
    <w:rsid w:val="003313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1340"/>
  </w:style>
  <w:style w:type="paragraph" w:styleId="Pidipagina">
    <w:name w:val="footer"/>
    <w:basedOn w:val="Normale"/>
    <w:link w:val="PidipaginaCarattere"/>
    <w:uiPriority w:val="99"/>
    <w:unhideWhenUsed/>
    <w:rsid w:val="003313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1340"/>
  </w:style>
  <w:style w:type="paragraph" w:styleId="Testonotadichiusura">
    <w:name w:val="endnote text"/>
    <w:basedOn w:val="Normale"/>
    <w:link w:val="TestonotadichiusuraCarattere"/>
    <w:uiPriority w:val="99"/>
    <w:semiHidden/>
    <w:unhideWhenUsed/>
    <w:rsid w:val="00CC1E0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C1E09"/>
    <w:rPr>
      <w:sz w:val="20"/>
      <w:szCs w:val="20"/>
    </w:rPr>
  </w:style>
  <w:style w:type="character" w:styleId="Rimandonotadichiusura">
    <w:name w:val="endnote reference"/>
    <w:basedOn w:val="Carpredefinitoparagrafo"/>
    <w:uiPriority w:val="99"/>
    <w:semiHidden/>
    <w:unhideWhenUsed/>
    <w:rsid w:val="00CC1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6246">
      <w:bodyDiv w:val="1"/>
      <w:marLeft w:val="0"/>
      <w:marRight w:val="0"/>
      <w:marTop w:val="0"/>
      <w:marBottom w:val="0"/>
      <w:divBdr>
        <w:top w:val="none" w:sz="0" w:space="0" w:color="auto"/>
        <w:left w:val="none" w:sz="0" w:space="0" w:color="auto"/>
        <w:bottom w:val="none" w:sz="0" w:space="0" w:color="auto"/>
        <w:right w:val="none" w:sz="0" w:space="0" w:color="auto"/>
      </w:divBdr>
    </w:div>
    <w:div w:id="17430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BE41-B606-4B53-A7C6-92F84734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624</Words>
  <Characters>3561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 Ruffini</dc:creator>
  <cp:keywords/>
  <dc:description/>
  <cp:lastModifiedBy>Damiano Ruffini</cp:lastModifiedBy>
  <cp:revision>1</cp:revision>
  <dcterms:created xsi:type="dcterms:W3CDTF">2025-05-06T13:47:00Z</dcterms:created>
  <dcterms:modified xsi:type="dcterms:W3CDTF">2025-05-06T14:42:00Z</dcterms:modified>
</cp:coreProperties>
</file>